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>
        <w:trPr>
          <w:trHeight w:val="1118"/>
        </w:trPr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B7F122" wp14:editId="4BAB8A48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965046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545" cy="9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>
        <w:tc>
          <w:tcPr>
            <w:tcW w:w="11130" w:type="dxa"/>
            <w:gridSpan w:val="2"/>
          </w:tcPr>
          <w:p w:rsidR="004B0A1C" w:rsidRPr="00E572CA" w:rsidRDefault="004B0A1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D1389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E572CA" w:rsidRPr="00E572CA" w:rsidRDefault="00E572CA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281450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28145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ЭКО</w:t>
            </w:r>
            <w:r w:rsidR="000C699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</w:t>
            </w:r>
            <w:r w:rsidR="0028145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="000C699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</w:t>
            </w:r>
            <w:r w:rsidR="0028145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ИЧЕСКАЯ БЕЗОПАСНОСТЬ</w:t>
            </w: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  <w:r w:rsidR="00F147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CC2F3A" w:rsidRPr="00CC2F3A" w:rsidRDefault="00CC2F3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0A1C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объеме:</w:t>
            </w:r>
          </w:p>
          <w:p w:rsid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E572CA" w:rsidRP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4B0A1C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746690" w:rsidRDefault="00746690" w:rsidP="007466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690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 w:rsidR="006942B6"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520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</w:t>
            </w:r>
            <w:r w:rsidR="00060E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2C9F" w:rsidRDefault="007C2C9F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2B5042" w:rsidRPr="002B5042" w:rsidRDefault="002B5042" w:rsidP="002B5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B5042">
              <w:rPr>
                <w:rFonts w:ascii="Arial" w:eastAsiaTheme="minorHAnsi" w:hAnsi="Arial" w:cs="Arial"/>
                <w:sz w:val="24"/>
                <w:szCs w:val="24"/>
              </w:rPr>
              <w:t>В системе обеспечения экономической безопасности организации важное место занимает прогнозирование, которое представляет собой процесс разработки прогнозов состояний управляемых объектов по отношению к этой системе в будущем.</w:t>
            </w:r>
          </w:p>
          <w:p w:rsidR="00200F25" w:rsidRPr="00E12A93" w:rsidRDefault="002B5042" w:rsidP="002B5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36"/>
                <w:szCs w:val="28"/>
                <w:shd w:val="clear" w:color="auto" w:fill="FFFFFF"/>
              </w:rPr>
            </w:pPr>
            <w:r w:rsidRPr="002B5042">
              <w:rPr>
                <w:rFonts w:ascii="Arial" w:eastAsiaTheme="minorHAnsi" w:hAnsi="Arial" w:cs="Arial"/>
                <w:sz w:val="24"/>
                <w:szCs w:val="24"/>
              </w:rPr>
              <w:t xml:space="preserve">Формирование </w:t>
            </w:r>
            <w:proofErr w:type="gramStart"/>
            <w:r w:rsidRPr="002B5042">
              <w:rPr>
                <w:rFonts w:ascii="Arial" w:eastAsiaTheme="minorHAnsi" w:hAnsi="Arial" w:cs="Arial"/>
                <w:sz w:val="24"/>
                <w:szCs w:val="24"/>
              </w:rPr>
              <w:t>подсистемы мониторинга системы обеспечения экономической безопасности организации</w:t>
            </w:r>
            <w:proofErr w:type="gramEnd"/>
            <w:r w:rsidRPr="002B5042">
              <w:rPr>
                <w:rFonts w:ascii="Arial" w:eastAsiaTheme="minorHAnsi" w:hAnsi="Arial" w:cs="Arial"/>
                <w:sz w:val="24"/>
                <w:szCs w:val="24"/>
              </w:rPr>
              <w:t xml:space="preserve"> может существенно повысить скорость сбора, обработки и анализа принятия решения менеджерами, ускорить оперативность принятия решения по вопросам обеспечения экономической безопасности организации, улучшить взаимодействие и координацию между сотрудниками  в целом обеспечить эффективность достижения целей.</w:t>
            </w:r>
          </w:p>
        </w:tc>
      </w:tr>
    </w:tbl>
    <w:p w:rsidR="00EA2E23" w:rsidRDefault="00EA2E23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B977E5" w:rsidRDefault="00B977E5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286360" w:rsidRPr="00286360" w:rsidRDefault="00286360" w:rsidP="00286360">
      <w:p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286360">
        <w:rPr>
          <w:rFonts w:ascii="Arial" w:eastAsiaTheme="minorHAnsi" w:hAnsi="Arial" w:cs="Arial"/>
          <w:i/>
          <w:sz w:val="24"/>
          <w:szCs w:val="24"/>
        </w:rPr>
        <w:t>Дополнительная профессиональная образовательная программа «Экономическая</w:t>
      </w:r>
      <w:r>
        <w:rPr>
          <w:rFonts w:ascii="Arial" w:eastAsiaTheme="minorHAnsi" w:hAnsi="Arial" w:cs="Arial"/>
          <w:i/>
          <w:sz w:val="24"/>
          <w:szCs w:val="24"/>
        </w:rPr>
        <w:t xml:space="preserve"> </w:t>
      </w:r>
      <w:r w:rsidRPr="00286360">
        <w:rPr>
          <w:rFonts w:ascii="Arial" w:eastAsiaTheme="minorHAnsi" w:hAnsi="Arial" w:cs="Arial"/>
          <w:i/>
          <w:sz w:val="24"/>
          <w:szCs w:val="24"/>
        </w:rPr>
        <w:t>безопасность» разработана в соответствии с требованиями</w:t>
      </w:r>
    </w:p>
    <w:p w:rsidR="00286360" w:rsidRPr="00286360" w:rsidRDefault="00286360" w:rsidP="000E3669">
      <w:pPr>
        <w:pStyle w:val="a4"/>
        <w:numPr>
          <w:ilvl w:val="0"/>
          <w:numId w:val="9"/>
        </w:num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286360">
        <w:rPr>
          <w:rFonts w:ascii="Arial" w:eastAsiaTheme="minorHAnsi" w:hAnsi="Arial" w:cs="Arial"/>
          <w:sz w:val="24"/>
          <w:szCs w:val="24"/>
        </w:rPr>
        <w:lastRenderedPageBreak/>
        <w:t xml:space="preserve">Федерального закона Российской Федерации от 29 декабря 2012 года № 273-ФЗ «Об образовании в Российской Федерации», </w:t>
      </w:r>
    </w:p>
    <w:p w:rsidR="00286360" w:rsidRPr="00286360" w:rsidRDefault="00286360" w:rsidP="000E3669">
      <w:pPr>
        <w:pStyle w:val="a4"/>
        <w:numPr>
          <w:ilvl w:val="0"/>
          <w:numId w:val="9"/>
        </w:num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286360">
        <w:rPr>
          <w:rFonts w:ascii="Arial" w:eastAsiaTheme="minorHAnsi" w:hAnsi="Arial" w:cs="Arial"/>
          <w:sz w:val="24"/>
          <w:szCs w:val="24"/>
        </w:rPr>
        <w:t xml:space="preserve">Федерального закона Российской Федерации от 28.12.2010 № 390-ФЗ «О безопасности», </w:t>
      </w:r>
    </w:p>
    <w:p w:rsidR="00286360" w:rsidRPr="00286360" w:rsidRDefault="00286360" w:rsidP="000E3669">
      <w:pPr>
        <w:pStyle w:val="a4"/>
        <w:numPr>
          <w:ilvl w:val="0"/>
          <w:numId w:val="9"/>
        </w:num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286360">
        <w:rPr>
          <w:rFonts w:ascii="Arial" w:eastAsiaTheme="minorHAnsi" w:hAnsi="Arial" w:cs="Arial"/>
          <w:sz w:val="24"/>
          <w:szCs w:val="24"/>
        </w:rPr>
        <w:t xml:space="preserve">Концепции общественной безопасности в Российской Федерации (утв. Президентом РФ 14.11.2013 № Пр-2685), </w:t>
      </w:r>
    </w:p>
    <w:p w:rsidR="00286360" w:rsidRPr="00286360" w:rsidRDefault="00286360" w:rsidP="000E3669">
      <w:pPr>
        <w:pStyle w:val="a4"/>
        <w:numPr>
          <w:ilvl w:val="0"/>
          <w:numId w:val="9"/>
        </w:num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286360">
        <w:rPr>
          <w:rFonts w:ascii="Arial" w:eastAsiaTheme="minorHAnsi" w:hAnsi="Arial" w:cs="Arial"/>
          <w:sz w:val="24"/>
          <w:szCs w:val="24"/>
        </w:rPr>
        <w:t xml:space="preserve">Государственной стратегии экономической безопасности Российской Федерации (утв. Президентом РФ от 29.04.1996 № 608)», </w:t>
      </w:r>
    </w:p>
    <w:p w:rsidR="00286360" w:rsidRPr="00286360" w:rsidRDefault="00286360" w:rsidP="000E3669">
      <w:pPr>
        <w:pStyle w:val="a4"/>
        <w:numPr>
          <w:ilvl w:val="0"/>
          <w:numId w:val="9"/>
        </w:num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286360">
        <w:rPr>
          <w:rFonts w:ascii="Arial" w:eastAsiaTheme="minorHAnsi" w:hAnsi="Arial" w:cs="Arial"/>
          <w:sz w:val="24"/>
          <w:szCs w:val="24"/>
        </w:rPr>
        <w:t xml:space="preserve">Мер по совершенствованию государственного управления в области безопасности Российской Федерации (утв. Президентом РФ от 11.03.2003 № 308), </w:t>
      </w:r>
    </w:p>
    <w:p w:rsidR="00286360" w:rsidRPr="00286360" w:rsidRDefault="00286360" w:rsidP="000E3669">
      <w:pPr>
        <w:pStyle w:val="a4"/>
        <w:numPr>
          <w:ilvl w:val="0"/>
          <w:numId w:val="9"/>
        </w:num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286360">
        <w:rPr>
          <w:rFonts w:ascii="Arial" w:eastAsiaTheme="minorHAnsi" w:hAnsi="Arial" w:cs="Arial"/>
          <w:sz w:val="24"/>
          <w:szCs w:val="24"/>
        </w:rPr>
        <w:t xml:space="preserve">приказа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программам», </w:t>
      </w:r>
    </w:p>
    <w:p w:rsidR="0022475F" w:rsidRPr="00286360" w:rsidRDefault="00286360" w:rsidP="000E3669">
      <w:pPr>
        <w:pStyle w:val="a4"/>
        <w:numPr>
          <w:ilvl w:val="0"/>
          <w:numId w:val="9"/>
        </w:num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286360">
        <w:rPr>
          <w:rFonts w:ascii="Arial" w:eastAsiaTheme="minorHAnsi" w:hAnsi="Arial" w:cs="Arial"/>
          <w:sz w:val="24"/>
          <w:szCs w:val="24"/>
        </w:rPr>
        <w:t>иными нормативными правовыми актами, регулирующими вопросы экономической безопасности.</w:t>
      </w:r>
    </w:p>
    <w:p w:rsidR="0022475F" w:rsidRDefault="0022475F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22475F" w:rsidRPr="00CA4CDA" w:rsidRDefault="0022475F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</w:pPr>
      <w:r w:rsidRPr="00CA4CDA">
        <w:rPr>
          <w:rFonts w:ascii="Arial" w:eastAsiaTheme="minorHAnsi" w:hAnsi="Arial" w:cs="Arial"/>
          <w:b/>
          <w:sz w:val="24"/>
          <w:szCs w:val="24"/>
        </w:rPr>
        <w:t>Ц</w:t>
      </w:r>
      <w:r>
        <w:rPr>
          <w:rFonts w:ascii="Arial" w:eastAsiaTheme="minorHAnsi" w:hAnsi="Arial" w:cs="Arial"/>
          <w:b/>
          <w:sz w:val="24"/>
          <w:szCs w:val="24"/>
        </w:rPr>
        <w:t>ЕЛЬ ОБУЧЕНИЯ</w:t>
      </w:r>
      <w:r w:rsidRPr="00CA4CDA">
        <w:rPr>
          <w:rFonts w:ascii="Arial" w:eastAsiaTheme="minorHAnsi" w:hAnsi="Arial" w:cs="Arial"/>
          <w:b/>
          <w:sz w:val="24"/>
          <w:szCs w:val="24"/>
        </w:rPr>
        <w:t>:</w:t>
      </w:r>
      <w:r>
        <w:t xml:space="preserve"> </w:t>
      </w:r>
    </w:p>
    <w:p w:rsidR="00496080" w:rsidRPr="00496080" w:rsidRDefault="00496080" w:rsidP="004960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96080">
        <w:rPr>
          <w:rFonts w:ascii="Arial" w:eastAsiaTheme="minorHAnsi" w:hAnsi="Arial" w:cs="Arial"/>
          <w:sz w:val="24"/>
          <w:szCs w:val="24"/>
        </w:rPr>
        <w:t xml:space="preserve">В настоящий момент в нашей стране остро стоит вопрос экономической безопасности. Это обусловлено экономическими санкциями, экономическими преступлениями, мировым финансовым кризисом, высоким уровнем конкуренции на российских и мировых рынках. Процесс успешного функционирования и экономического развития как страны (макроуровень), так и организаций (микроуровень) зависит от совершенствования их деятельности в области обеспечения экономической безопасности. </w:t>
      </w:r>
      <w:proofErr w:type="gramStart"/>
      <w:r w:rsidRPr="00496080">
        <w:rPr>
          <w:rFonts w:ascii="Arial" w:eastAsiaTheme="minorHAnsi" w:hAnsi="Arial" w:cs="Arial"/>
          <w:sz w:val="24"/>
          <w:szCs w:val="24"/>
        </w:rPr>
        <w:t>Вс</w:t>
      </w:r>
      <w:r w:rsidR="000E3669">
        <w:rPr>
          <w:rFonts w:ascii="Arial" w:eastAsiaTheme="minorHAnsi" w:hAnsi="Arial" w:cs="Arial"/>
          <w:sz w:val="24"/>
          <w:szCs w:val="24"/>
        </w:rPr>
        <w:t>ё</w:t>
      </w:r>
      <w:r w:rsidRPr="00496080">
        <w:rPr>
          <w:rFonts w:ascii="Arial" w:eastAsiaTheme="minorHAnsi" w:hAnsi="Arial" w:cs="Arial"/>
          <w:sz w:val="24"/>
          <w:szCs w:val="24"/>
        </w:rPr>
        <w:t xml:space="preserve"> это определяет необходимость получения дополнительного профессионального образования специалистов по экономической безопасности, которые должны знать теоретические основы безопасности страны, организации; способы выявления и предотвращения экономических преступлений; правовую, финансовую, кадровую, информационная составляющие экономической безопасности; методы контроля экономической безопасности; методы управления рисками; основы системы экономической безопасности; задачи и при</w:t>
      </w:r>
      <w:r w:rsidR="000E3669">
        <w:rPr>
          <w:rFonts w:ascii="Arial" w:eastAsiaTheme="minorHAnsi" w:hAnsi="Arial" w:cs="Arial"/>
          <w:sz w:val="24"/>
          <w:szCs w:val="24"/>
        </w:rPr>
        <w:t>ё</w:t>
      </w:r>
      <w:r w:rsidRPr="00496080">
        <w:rPr>
          <w:rFonts w:ascii="Arial" w:eastAsiaTheme="minorHAnsi" w:hAnsi="Arial" w:cs="Arial"/>
          <w:sz w:val="24"/>
          <w:szCs w:val="24"/>
        </w:rPr>
        <w:t>мы деловой (конкурентной) разведки;</w:t>
      </w:r>
      <w:proofErr w:type="gramEnd"/>
      <w:r w:rsidRPr="00496080">
        <w:rPr>
          <w:rFonts w:ascii="Arial" w:eastAsiaTheme="minorHAnsi" w:hAnsi="Arial" w:cs="Arial"/>
          <w:sz w:val="24"/>
          <w:szCs w:val="24"/>
        </w:rPr>
        <w:t xml:space="preserve"> отраслевые особенности экономической безопасности.</w:t>
      </w: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0B38F6" w:rsidRPr="00CA4CDA" w:rsidRDefault="000B38F6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200F25" w:rsidRPr="00996D54" w:rsidRDefault="00996D54" w:rsidP="00200F25">
      <w:pPr>
        <w:spacing w:after="0" w:line="240" w:lineRule="auto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996D54">
        <w:rPr>
          <w:rFonts w:ascii="Arial" w:eastAsiaTheme="minorHAnsi" w:hAnsi="Arial" w:cs="Arial"/>
          <w:b/>
          <w:sz w:val="24"/>
          <w:szCs w:val="24"/>
        </w:rPr>
        <w:t>ДЛЯ КОГО:</w:t>
      </w:r>
    </w:p>
    <w:p w:rsidR="00996D54" w:rsidRDefault="00996D54" w:rsidP="00FD25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96D54">
        <w:rPr>
          <w:rFonts w:ascii="Arial" w:eastAsiaTheme="minorHAnsi" w:hAnsi="Arial" w:cs="Arial"/>
          <w:sz w:val="24"/>
          <w:szCs w:val="24"/>
        </w:rPr>
        <w:t xml:space="preserve">Программа </w:t>
      </w:r>
      <w:r w:rsidR="00FD258C" w:rsidRPr="00FD258C">
        <w:rPr>
          <w:rFonts w:ascii="Arial" w:eastAsiaTheme="minorHAnsi" w:hAnsi="Arial" w:cs="Arial"/>
          <w:sz w:val="24"/>
          <w:szCs w:val="24"/>
        </w:rPr>
        <w:t>курса предназначена для</w:t>
      </w:r>
      <w:r w:rsidR="00E43090">
        <w:rPr>
          <w:rFonts w:ascii="Arial" w:eastAsiaTheme="minorHAnsi" w:hAnsi="Arial" w:cs="Arial"/>
          <w:sz w:val="24"/>
          <w:szCs w:val="24"/>
        </w:rPr>
        <w:t xml:space="preserve"> </w:t>
      </w:r>
      <w:r w:rsidR="00E43090" w:rsidRPr="00E43090">
        <w:rPr>
          <w:rFonts w:ascii="Arial" w:eastAsiaTheme="minorHAnsi" w:hAnsi="Arial" w:cs="Arial"/>
          <w:sz w:val="24"/>
          <w:szCs w:val="24"/>
        </w:rPr>
        <w:t>специалистов, ответственных за обеспечение на предприятии экономической безопасности.</w:t>
      </w:r>
    </w:p>
    <w:p w:rsidR="00996D54" w:rsidRDefault="00996D54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0B38F6" w:rsidRPr="00CA4CDA" w:rsidRDefault="000B38F6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0" w:name=".D0.9F.D0.BB.D0.B0.D0.BD_.D1.81.D0.B5.D0"/>
      <w:bookmarkStart w:id="1" w:name=".D0.98.D0.BD.D1.84.D0.BE.D1.80.D0.BC.D0."/>
      <w:bookmarkEnd w:id="0"/>
      <w:bookmarkEnd w:id="1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C22030" w:rsidRPr="00C22030" w:rsidRDefault="00C22030" w:rsidP="00200F2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всё время обучения предоставляется личный онлайн-кабинет (вход по логину и паролю), в котором вы изучаете теорию, просматриваете видео-лекции, слушаете теоретические материалы в виде аудио-лекций,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анализируете и заполняете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практические формы.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С какой скоростью проходить обучение зависит от самих слушателей. В зависимости от количества академических часов, успешно освоить материал и сдать итоговую аттестацию можно и за неделю и за пару месяцев. Однако не все способны освоить знания в минимальные сроки. В этом случае период обучения продлевается.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Итоговая аттестация состоит из компьютерного тестирования (его можно проходить любое количество раз).</w:t>
      </w:r>
    </w:p>
    <w:p w:rsidR="00D01AAD" w:rsidRPr="00D01AAD" w:rsidRDefault="00D01AAD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170497" w:rsidRDefault="000B38F6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6135BA" w:rsidRP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B56825" w:rsidRPr="005B0C76" w:rsidRDefault="00170497" w:rsidP="005B0C76">
      <w:pPr>
        <w:pStyle w:val="a4"/>
        <w:numPr>
          <w:ilvl w:val="0"/>
          <w:numId w:val="10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B0C76">
        <w:rPr>
          <w:rFonts w:ascii="Arial" w:hAnsi="Arial" w:cs="Arial"/>
          <w:sz w:val="24"/>
          <w:szCs w:val="24"/>
        </w:rPr>
        <w:t xml:space="preserve"> Удостоверение о повышении квалификации или Д</w:t>
      </w:r>
      <w:r w:rsidRPr="005B0C76">
        <w:rPr>
          <w:rFonts w:ascii="Arial" w:hAnsi="Arial" w:cs="Arial"/>
          <w:bCs/>
          <w:sz w:val="24"/>
          <w:szCs w:val="24"/>
        </w:rPr>
        <w:t>иплом о профессиональной переподготовке государственного образца</w:t>
      </w:r>
      <w:r w:rsidRPr="005B0C76">
        <w:rPr>
          <w:rFonts w:ascii="Arial" w:hAnsi="Arial" w:cs="Arial"/>
          <w:sz w:val="24"/>
          <w:szCs w:val="24"/>
        </w:rPr>
        <w:t xml:space="preserve"> </w:t>
      </w:r>
      <w:r w:rsidR="003E5FD4" w:rsidRPr="005B0C76">
        <w:rPr>
          <w:rFonts w:ascii="Arial" w:hAnsi="Arial" w:cs="Arial"/>
          <w:sz w:val="24"/>
          <w:szCs w:val="24"/>
        </w:rPr>
        <w:t>– в зависимости от выбранного курса</w:t>
      </w:r>
      <w:r w:rsidRPr="005B0C76">
        <w:rPr>
          <w:rFonts w:ascii="Arial" w:hAnsi="Arial" w:cs="Arial"/>
          <w:sz w:val="24"/>
          <w:szCs w:val="24"/>
        </w:rPr>
        <w:t>;</w:t>
      </w:r>
    </w:p>
    <w:p w:rsidR="00F72DA6" w:rsidRPr="00F72DA6" w:rsidRDefault="00F72DA6" w:rsidP="000B38F6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sz w:val="14"/>
          <w:szCs w:val="24"/>
          <w:lang w:eastAsia="ru-RU"/>
        </w:rPr>
      </w:pPr>
    </w:p>
    <w:p w:rsidR="00C22030" w:rsidRPr="005B0C76" w:rsidRDefault="00170497" w:rsidP="005B0C76">
      <w:pPr>
        <w:pStyle w:val="a4"/>
        <w:numPr>
          <w:ilvl w:val="0"/>
          <w:numId w:val="10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5B0C76">
        <w:rPr>
          <w:rFonts w:ascii="Arial" w:hAnsi="Arial" w:cs="Arial"/>
          <w:sz w:val="24"/>
          <w:szCs w:val="24"/>
        </w:rPr>
        <w:t xml:space="preserve"> право на бесплатные консультации</w:t>
      </w:r>
      <w:r w:rsidR="00B322AE" w:rsidRPr="005B0C76">
        <w:rPr>
          <w:rFonts w:ascii="Arial" w:hAnsi="Arial" w:cs="Arial"/>
          <w:sz w:val="24"/>
          <w:szCs w:val="24"/>
        </w:rPr>
        <w:t xml:space="preserve"> по программе обучения в течение минимального срока обучения</w:t>
      </w:r>
      <w:r w:rsidRPr="005B0C76">
        <w:rPr>
          <w:rFonts w:ascii="Arial" w:hAnsi="Arial" w:cs="Arial"/>
          <w:sz w:val="24"/>
          <w:szCs w:val="24"/>
        </w:rPr>
        <w:t>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6135BA" w:rsidRDefault="000B38F6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Удостоверение о повышени</w:t>
      </w:r>
      <w:r w:rsidR="001E0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– докуме</w:t>
      </w:r>
      <w:r w:rsidR="00F96BCB">
        <w:rPr>
          <w:rFonts w:ascii="Arial" w:eastAsia="Times New Roman" w:hAnsi="Arial" w:cs="Arial"/>
          <w:sz w:val="24"/>
          <w:szCs w:val="24"/>
          <w:lang w:eastAsia="ru-RU"/>
        </w:rPr>
        <w:t>нт, подтверждающий соответствие занимаемой должности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F96BCB" w:rsidRDefault="000B38F6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A709A6" w:rsidRDefault="00A709A6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0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Диплом о профессиональной переподготовке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- высша</w:t>
      </w:r>
      <w:r w:rsidR="005556C6">
        <w:rPr>
          <w:rFonts w:ascii="Arial" w:eastAsia="Times New Roman" w:hAnsi="Arial" w:cs="Arial"/>
          <w:sz w:val="24"/>
          <w:szCs w:val="24"/>
          <w:lang w:eastAsia="ru-RU"/>
        </w:rPr>
        <w:t>я ступень повышения квалификации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итоговой аттестации присваивается </w:t>
      </w:r>
      <w:r w:rsidR="00D01AAD">
        <w:rPr>
          <w:rFonts w:ascii="Arial" w:eastAsia="Times New Roman" w:hAnsi="Arial" w:cs="Arial"/>
          <w:sz w:val="24"/>
          <w:szCs w:val="24"/>
          <w:lang w:eastAsia="ru-RU"/>
        </w:rPr>
        <w:t>квалификация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2A0" w:rsidRPr="00A75C3B">
        <w:rPr>
          <w:rFonts w:ascii="Arial" w:eastAsia="Times New Roman" w:hAnsi="Arial" w:cs="Arial"/>
          <w:i/>
          <w:sz w:val="24"/>
          <w:szCs w:val="24"/>
          <w:lang w:eastAsia="ru-RU"/>
        </w:rPr>
        <w:t>«</w:t>
      </w:r>
      <w:r w:rsidR="00E27AEC" w:rsidRPr="00E27AEC">
        <w:rPr>
          <w:rFonts w:ascii="Arial" w:eastAsia="Times New Roman" w:hAnsi="Arial" w:cs="Arial"/>
          <w:i/>
          <w:sz w:val="24"/>
          <w:szCs w:val="24"/>
          <w:lang w:eastAsia="ru-RU"/>
        </w:rPr>
        <w:t>Специалист по экономической безопасности</w:t>
      </w:r>
      <w:r w:rsidR="007212A0" w:rsidRPr="00A75C3B">
        <w:rPr>
          <w:rFonts w:ascii="Arial" w:eastAsia="Times New Roman" w:hAnsi="Arial" w:cs="Arial"/>
          <w:i/>
          <w:sz w:val="24"/>
          <w:szCs w:val="24"/>
          <w:lang w:eastAsia="ru-RU"/>
        </w:rPr>
        <w:t>».</w:t>
      </w:r>
      <w:proofErr w:type="gramEnd"/>
    </w:p>
    <w:p w:rsid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B38F6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обучения:</w:t>
      </w:r>
    </w:p>
    <w:p w:rsidR="009730EF" w:rsidRPr="002D5DDE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208"/>
        <w:gridCol w:w="1577"/>
      </w:tblGrid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51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3208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9730EF" w:rsidRPr="00565916" w:rsidRDefault="00E032CF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3208" w:type="dxa"/>
          </w:tcPr>
          <w:p w:rsidR="009730EF" w:rsidRPr="00565916" w:rsidRDefault="00E032C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087962" w:rsidRDefault="002D5DDE" w:rsidP="00E565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3208" w:type="dxa"/>
          </w:tcPr>
          <w:p w:rsidR="002D5DDE" w:rsidRPr="00087962" w:rsidRDefault="002D5DDE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27900</w:t>
            </w:r>
          </w:p>
        </w:tc>
      </w:tr>
    </w:tbl>
    <w:p w:rsidR="000450C7" w:rsidRDefault="000450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B60B52" w:rsidRDefault="000B38F6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</w:p>
    <w:p w:rsid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0E02F0" w:rsidRDefault="000B38F6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02F0" w:rsidRPr="000E02F0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="00E34982"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9730EF" w:rsidRDefault="000E02F0" w:rsidP="000E02F0">
      <w:pPr>
        <w:spacing w:after="0" w:line="240" w:lineRule="auto"/>
        <w:outlineLvl w:val="1"/>
        <w:rPr>
          <w:rStyle w:val="a3"/>
          <w:rFonts w:ascii="Arial" w:hAnsi="Arial" w:cs="Arial"/>
          <w:sz w:val="24"/>
          <w:szCs w:val="24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8" w:history="1"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Pr="000E02F0">
          <w:rPr>
            <w:rStyle w:val="a3"/>
            <w:rFonts w:ascii="Arial" w:hAnsi="Arial" w:cs="Arial"/>
            <w:sz w:val="24"/>
            <w:szCs w:val="24"/>
          </w:rPr>
          <w:t>.</w:t>
        </w:r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razumkova</w:t>
        </w:r>
        <w:r w:rsidRPr="000E02F0">
          <w:rPr>
            <w:rStyle w:val="a3"/>
            <w:rFonts w:ascii="Arial" w:hAnsi="Arial" w:cs="Arial"/>
            <w:sz w:val="24"/>
            <w:szCs w:val="24"/>
          </w:rPr>
          <w:t>@</w:t>
        </w:r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 w:rsidRPr="000E02F0">
          <w:rPr>
            <w:rStyle w:val="a3"/>
            <w:rFonts w:ascii="Arial" w:hAnsi="Arial" w:cs="Arial"/>
            <w:sz w:val="24"/>
            <w:szCs w:val="24"/>
          </w:rPr>
          <w:t>.ru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0DE4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9" w:history="1">
        <w:r w:rsidRPr="00BE079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http://icvibor.ru/rent/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B90DE4" w:rsidRDefault="000B38F6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F27570" w:rsidRPr="005C17B2" w:rsidRDefault="00C761E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</w:t>
      </w:r>
      <w:r w:rsidR="005C17B2" w:rsidRPr="005C17B2">
        <w:rPr>
          <w:rFonts w:ascii="Arial" w:hAnsi="Arial" w:cs="Arial"/>
          <w:sz w:val="24"/>
          <w:szCs w:val="24"/>
        </w:rPr>
        <w:t>$</w:t>
      </w:r>
    </w:p>
    <w:p w:rsidR="005C17B2" w:rsidRDefault="005C17B2" w:rsidP="005C17B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приготовить </w:t>
      </w:r>
      <w:proofErr w:type="gramStart"/>
      <w:r>
        <w:rPr>
          <w:rFonts w:ascii="Arial" w:hAnsi="Arial" w:cs="Arial"/>
          <w:sz w:val="24"/>
          <w:szCs w:val="24"/>
        </w:rPr>
        <w:t>скан-копии</w:t>
      </w:r>
      <w:proofErr w:type="gramEnd"/>
      <w:r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(расторжении) брака, если Вы меняли фамилию;</w:t>
      </w:r>
    </w:p>
    <w:p w:rsidR="005C17B2" w:rsidRPr="00A827FA" w:rsidRDefault="005C17B2" w:rsidP="005C17B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827FA">
        <w:rPr>
          <w:rFonts w:ascii="Arial" w:hAnsi="Arial" w:cs="Arial"/>
          <w:sz w:val="24"/>
          <w:szCs w:val="24"/>
        </w:rPr>
        <w:t xml:space="preserve">приготовить скан-копию удостоверения о прохождения Вами ранее курсов в случае выбора курса по </w:t>
      </w:r>
      <w:proofErr w:type="spellStart"/>
      <w:r w:rsidRPr="00A827FA">
        <w:rPr>
          <w:rFonts w:ascii="Arial" w:hAnsi="Arial" w:cs="Arial"/>
          <w:sz w:val="24"/>
          <w:szCs w:val="24"/>
        </w:rPr>
        <w:t>проф</w:t>
      </w:r>
      <w:proofErr w:type="gramStart"/>
      <w:r w:rsidRPr="00A827FA">
        <w:rPr>
          <w:rFonts w:ascii="Arial" w:hAnsi="Arial" w:cs="Arial"/>
          <w:sz w:val="24"/>
          <w:szCs w:val="24"/>
        </w:rPr>
        <w:t>.п</w:t>
      </w:r>
      <w:proofErr w:type="gramEnd"/>
      <w:r w:rsidRPr="00A827FA">
        <w:rPr>
          <w:rFonts w:ascii="Arial" w:hAnsi="Arial" w:cs="Arial"/>
          <w:sz w:val="24"/>
          <w:szCs w:val="24"/>
        </w:rPr>
        <w:t>ереподготовке</w:t>
      </w:r>
      <w:proofErr w:type="spellEnd"/>
      <w:r w:rsidRPr="00A827FA">
        <w:rPr>
          <w:rFonts w:ascii="Arial" w:hAnsi="Arial" w:cs="Arial"/>
          <w:sz w:val="24"/>
          <w:szCs w:val="24"/>
        </w:rPr>
        <w:t xml:space="preserve"> (260, 520 час).</w:t>
      </w:r>
    </w:p>
    <w:sectPr w:rsidR="005C17B2" w:rsidRPr="00A8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07C7"/>
    <w:multiLevelType w:val="multilevel"/>
    <w:tmpl w:val="3F6E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F0FAE"/>
    <w:multiLevelType w:val="hybridMultilevel"/>
    <w:tmpl w:val="563E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C74E0"/>
    <w:multiLevelType w:val="hybridMultilevel"/>
    <w:tmpl w:val="0B3A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E237B7"/>
    <w:multiLevelType w:val="hybridMultilevel"/>
    <w:tmpl w:val="4DC01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A141E"/>
    <w:multiLevelType w:val="hybridMultilevel"/>
    <w:tmpl w:val="05F4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270E5"/>
    <w:rsid w:val="000450C7"/>
    <w:rsid w:val="00060E97"/>
    <w:rsid w:val="00087962"/>
    <w:rsid w:val="0009265B"/>
    <w:rsid w:val="000B38F6"/>
    <w:rsid w:val="000B5B2E"/>
    <w:rsid w:val="000C6997"/>
    <w:rsid w:val="000D51A0"/>
    <w:rsid w:val="000E02F0"/>
    <w:rsid w:val="000E34CA"/>
    <w:rsid w:val="000E3669"/>
    <w:rsid w:val="0016661A"/>
    <w:rsid w:val="00170497"/>
    <w:rsid w:val="001B3C78"/>
    <w:rsid w:val="001D1A31"/>
    <w:rsid w:val="001D58E5"/>
    <w:rsid w:val="001D637F"/>
    <w:rsid w:val="001E0D33"/>
    <w:rsid w:val="001F1C69"/>
    <w:rsid w:val="001F3623"/>
    <w:rsid w:val="00200F25"/>
    <w:rsid w:val="0022475F"/>
    <w:rsid w:val="00225447"/>
    <w:rsid w:val="00281450"/>
    <w:rsid w:val="00286360"/>
    <w:rsid w:val="002B3187"/>
    <w:rsid w:val="002B5042"/>
    <w:rsid w:val="002D0A6D"/>
    <w:rsid w:val="002D5DDE"/>
    <w:rsid w:val="00346B63"/>
    <w:rsid w:val="00395EF1"/>
    <w:rsid w:val="00397B7A"/>
    <w:rsid w:val="003D5ABC"/>
    <w:rsid w:val="003E5FD4"/>
    <w:rsid w:val="004148AD"/>
    <w:rsid w:val="0044186E"/>
    <w:rsid w:val="00494FD0"/>
    <w:rsid w:val="00496080"/>
    <w:rsid w:val="004970B3"/>
    <w:rsid w:val="004A2FEC"/>
    <w:rsid w:val="004A6675"/>
    <w:rsid w:val="004B0A1C"/>
    <w:rsid w:val="004F23AB"/>
    <w:rsid w:val="00512EBA"/>
    <w:rsid w:val="005252F9"/>
    <w:rsid w:val="00535DCE"/>
    <w:rsid w:val="00554FA1"/>
    <w:rsid w:val="005556C6"/>
    <w:rsid w:val="00556FA2"/>
    <w:rsid w:val="00565916"/>
    <w:rsid w:val="0059625D"/>
    <w:rsid w:val="005A1D8B"/>
    <w:rsid w:val="005B0C76"/>
    <w:rsid w:val="005C17B2"/>
    <w:rsid w:val="005D3792"/>
    <w:rsid w:val="006135BA"/>
    <w:rsid w:val="00653985"/>
    <w:rsid w:val="006549CD"/>
    <w:rsid w:val="00671E98"/>
    <w:rsid w:val="006803D0"/>
    <w:rsid w:val="00681EAF"/>
    <w:rsid w:val="006942B6"/>
    <w:rsid w:val="006A7AC8"/>
    <w:rsid w:val="006B4DF2"/>
    <w:rsid w:val="00711B02"/>
    <w:rsid w:val="007212A0"/>
    <w:rsid w:val="00741246"/>
    <w:rsid w:val="00746690"/>
    <w:rsid w:val="0076301A"/>
    <w:rsid w:val="00797012"/>
    <w:rsid w:val="007C2C9F"/>
    <w:rsid w:val="007C5FA5"/>
    <w:rsid w:val="00865AB1"/>
    <w:rsid w:val="008C0649"/>
    <w:rsid w:val="00932A76"/>
    <w:rsid w:val="00957C70"/>
    <w:rsid w:val="009730EF"/>
    <w:rsid w:val="00996D54"/>
    <w:rsid w:val="009D7B3C"/>
    <w:rsid w:val="009F3AB6"/>
    <w:rsid w:val="00A23F36"/>
    <w:rsid w:val="00A709A6"/>
    <w:rsid w:val="00A75C3B"/>
    <w:rsid w:val="00A827FA"/>
    <w:rsid w:val="00A94F39"/>
    <w:rsid w:val="00AA3130"/>
    <w:rsid w:val="00AC60C1"/>
    <w:rsid w:val="00B065A9"/>
    <w:rsid w:val="00B322AE"/>
    <w:rsid w:val="00B56825"/>
    <w:rsid w:val="00B60B52"/>
    <w:rsid w:val="00B90DE4"/>
    <w:rsid w:val="00B977E5"/>
    <w:rsid w:val="00BA324E"/>
    <w:rsid w:val="00BC63FD"/>
    <w:rsid w:val="00C22030"/>
    <w:rsid w:val="00C55022"/>
    <w:rsid w:val="00C761E0"/>
    <w:rsid w:val="00CA4CDA"/>
    <w:rsid w:val="00CC2F3A"/>
    <w:rsid w:val="00CC46FA"/>
    <w:rsid w:val="00D01AAD"/>
    <w:rsid w:val="00D117F3"/>
    <w:rsid w:val="00D1389F"/>
    <w:rsid w:val="00D71E20"/>
    <w:rsid w:val="00DB42EA"/>
    <w:rsid w:val="00DD51D8"/>
    <w:rsid w:val="00DE0D4B"/>
    <w:rsid w:val="00E032CF"/>
    <w:rsid w:val="00E12A93"/>
    <w:rsid w:val="00E260A9"/>
    <w:rsid w:val="00E27AEC"/>
    <w:rsid w:val="00E34982"/>
    <w:rsid w:val="00E43090"/>
    <w:rsid w:val="00E572CA"/>
    <w:rsid w:val="00E57A35"/>
    <w:rsid w:val="00EA2E23"/>
    <w:rsid w:val="00EE4466"/>
    <w:rsid w:val="00F1472D"/>
    <w:rsid w:val="00F27570"/>
    <w:rsid w:val="00F456BD"/>
    <w:rsid w:val="00F647E2"/>
    <w:rsid w:val="00F72DA6"/>
    <w:rsid w:val="00F843E9"/>
    <w:rsid w:val="00F87E7B"/>
    <w:rsid w:val="00F96BCB"/>
    <w:rsid w:val="00F979CE"/>
    <w:rsid w:val="00FD258C"/>
    <w:rsid w:val="00FD37E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razumkova@icvibo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vibor.ru/r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45</cp:revision>
  <dcterms:created xsi:type="dcterms:W3CDTF">2017-04-25T06:46:00Z</dcterms:created>
  <dcterms:modified xsi:type="dcterms:W3CDTF">2017-04-28T13:22:00Z</dcterms:modified>
</cp:coreProperties>
</file>